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2D" w:rsidRP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6C752D">
        <w:rPr>
          <w:b/>
          <w:color w:val="000000"/>
          <w:sz w:val="28"/>
          <w:szCs w:val="28"/>
        </w:rPr>
        <w:t>ПРАВО ГРАЖДАНИНА НА ЗАЩИТУ ЧЕСТИ, ДОСТОИНСТВА И ДЕЛОВОЙ РЕПУТАЦИИ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Право гражданина на защиту чести, достоинства и деловой репутации является конституционным правом.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Согласно п.1 ст. 152 Гражданского кодекса РФ гражданин вправе требовать по суду опровержения порочащих его честь, достоинство или деловую репутацию сведений.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Решение суда об удовлетворении иска о защите чести, достоинства и деловой репутации может быть вынесено в случае установления совокупности 3-х условий: сведения должны носить порочащий характер, быть распространены и не соответствовать действительности.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Порочащими, в частности, являются сведения, содержащие утверждения о нарушении действующего законодательства, совершении нечестного поступка, неэтичном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честь, достоинство или деловую репутацию гражданина.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Закон позволяет требовать опровержения не только порочащих, но и любых сведений, не соответствующих действительности.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истец сам обязан доказать, что указанные сведения не соответствуют действительности, и на подобные случаи не распространяется такой способ защиты, как компенсация морального вреда.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Под распространением сведений, порочащих честь, достоинство и деловую репутацию граждан, следует понимать опубликование таких сведений в печати, трансляцию по радио и телевидению, демонстрацию в кино, телепрограммах и других средствах массовой информации, распространение в сети Интернет, а также с использованием иных средств телекоммуникационной связи, изложение в служебных характеристиках, публичных выступлениях, заявлениях, адресованным должностным лицам, или сообщение в той или иной, в том числе устной, форме хотя бы одному лицу.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соответствующим действительности сведениями являются утверждения о фактах или событиях, которые не имели места в реальности во время, к которому относятся оспариваемые сведения.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8"/>
          <w:szCs w:val="28"/>
        </w:rPr>
        <w:t>Не могут рассматриваться как не соответствующие действительности сведения, содержащиеся в судебных решениях и приговорах, постановлениях органов предварительного следствия и других процессуальных или иных официальных документах, для обжалования и оспаривания которых предусмотрен иной установленный законами судебный порядок.</w:t>
      </w:r>
      <w:proofErr w:type="gramEnd"/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Также не признаются не соответствующими действительности сведениями суждения, мнения и убеждения.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Характер распространенной информации должен выражаться именно в утверждении о фактах, соответствие действительности которых можно </w:t>
      </w:r>
      <w:r>
        <w:rPr>
          <w:color w:val="000000"/>
          <w:sz w:val="28"/>
          <w:szCs w:val="28"/>
        </w:rPr>
        <w:lastRenderedPageBreak/>
        <w:t>проверить, а не в оценочных суждениях, выражающих субъективное мнение и взгляды автора.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Обязанность доказать, что распространенные сведения соответствуют действительности, лежит на ответчике. Истец обязан доказать факт распространения сведений лицом, к которому предъявлен иск, а также порочащий характер этих сведений.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Судебная защита чести, достоинства и деловой репутации лица, в отношении которого распространены не соответствующие действительности, порочащие сведения, не исключается также в случае, когда невозможно установить лицо, распространившее такие сведения, например, при направлении анонимных писем в адрес граждан и организаций, либо распространении их в сети Интернет лицом, которое невозможно идентифицировать.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Суд в данном случае вправе по заявлению заинтересованного лица признать распространенные в отношении него сведения не соответствующими действительности, порочащими сведениями. Такое заявление рассматривается в порядке особого производства.</w:t>
      </w:r>
    </w:p>
    <w:p w:rsidR="006C752D" w:rsidRDefault="006C752D" w:rsidP="006C75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Требования истца о защите чести и достоинства не подлежат удовлетворению, если им оспариваются сведения, изложенные в официальном обращении ответчика в государственный орган или к должностному лицу, а само обращение не содержит оскорбительных выражений и обусловлено намерением ответчика реализовать свое конституционное право на обращение в государственные органы и органы местного самоуправления.</w:t>
      </w:r>
    </w:p>
    <w:p w:rsidR="00155FAF" w:rsidRDefault="00155FAF">
      <w:bookmarkStart w:id="0" w:name="_GoBack"/>
      <w:bookmarkEnd w:id="0"/>
    </w:p>
    <w:sectPr w:rsidR="0015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2D"/>
    <w:rsid w:val="00155FAF"/>
    <w:rsid w:val="006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1</cp:revision>
  <dcterms:created xsi:type="dcterms:W3CDTF">2018-02-05T12:41:00Z</dcterms:created>
  <dcterms:modified xsi:type="dcterms:W3CDTF">2018-02-05T12:41:00Z</dcterms:modified>
</cp:coreProperties>
</file>