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18" w:rsidRPr="00F26D18" w:rsidRDefault="00F26D18" w:rsidP="00F26D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26D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КОНСТИТУЦИОННЫЕ ГАРАНТИИ ПЕНСИОНЕРОВ ПО КОМПЕНСАЦИИ РАСХОДОВ НА ОПЛАТУ ПРОЕЗДА К МЕСТУ ПРОВЕДЕНИЯ ОТДЫХА</w:t>
      </w:r>
    </w:p>
    <w:p w:rsidR="00F26D18" w:rsidRDefault="00F26D18" w:rsidP="00F2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D18" w:rsidRPr="00F26D18" w:rsidRDefault="00F26D18" w:rsidP="00F26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7 Конституции Российской Федерации в Российской Федерации устанавливаются государственные гарантии социальной защиты пенсионеров.</w:t>
      </w:r>
    </w:p>
    <w:p w:rsidR="00F26D18" w:rsidRPr="00F26D18" w:rsidRDefault="00F26D18" w:rsidP="00F26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6D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пенсионных выплат и иных мер социальной поддержки согласно ст. 34 Закона Российской Федерации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 неработающие граждане, являющиеся получателями страховой пенсии по старости или страховой пенсии по инвалидности, проживающие в районах Крайнего Севера и приравненных к ним местностях, вправе</w:t>
      </w:r>
      <w:proofErr w:type="gramEnd"/>
      <w:r w:rsidRPr="00F2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компенсацию расходов на оплату стоимости проезда к месту отдыха на территории Российской Федерации один раз в два года. Правила компенсации указанных расходов утверждены постановлением Правительства РФ от 01.04.2005 № 176.</w:t>
      </w:r>
    </w:p>
    <w:p w:rsidR="00F26D18" w:rsidRPr="00F26D18" w:rsidRDefault="00F26D18" w:rsidP="00F26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6D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Аналогичное право имеют пенсионеры из категорий граждан, указанных в ст. 6.1 Федерального закона «О государственной социальной помощи» (инвалиды, дети-инвалиды, инвалиды войны, участники Великой Отечественной войны, определённые законом ветераны боевых действий, военнослужащие,  лица, работавшие в период ВОВ, члены семей погибших (умерших) инвалидов войны, участников ВОВ, ветеранов боевых действий и т.д.), не использовавшие при предоставлении путёвки на санаторно-курортное лечение право на</w:t>
      </w:r>
      <w:proofErr w:type="gramEnd"/>
      <w:r w:rsidRPr="00F2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социальной услуги в виде бесплатного проезда на междугородном транспорте к месту лечения и обратно (п. 4 Правил).</w:t>
      </w:r>
    </w:p>
    <w:p w:rsidR="00F26D18" w:rsidRPr="00F26D18" w:rsidRDefault="00F26D18" w:rsidP="00F26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может производиться в виде:</w:t>
      </w:r>
    </w:p>
    <w:p w:rsidR="00F26D18" w:rsidRPr="00F26D18" w:rsidRDefault="00F26D18" w:rsidP="00F2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1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предоставления проездных документов, обеспечивающих проезд пенсионера к месту отдыха и обратно;</w:t>
      </w:r>
    </w:p>
    <w:p w:rsidR="00F26D18" w:rsidRPr="00F26D18" w:rsidRDefault="00F26D18" w:rsidP="00F2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1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возмещения фактически произведённых пенсионером расходов на оплату стоимости проезда к месту отдыха и обратно в пределах, установленных Правилами.</w:t>
      </w:r>
    </w:p>
    <w:p w:rsidR="00F26D18" w:rsidRPr="00F26D18" w:rsidRDefault="00F26D18" w:rsidP="00F26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в виде возмещения фактически произведённых расходов на оплату стоимости проезда к месту отдыха и обратно производится в размере, не превышающем стоимость проезда:</w:t>
      </w:r>
    </w:p>
    <w:p w:rsidR="00F26D18" w:rsidRPr="00F26D18" w:rsidRDefault="00F26D18" w:rsidP="00F2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1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железнодорожным транспортом — в плацкартном вагоне пассажирского поезда;</w:t>
      </w:r>
    </w:p>
    <w:p w:rsidR="00F26D18" w:rsidRPr="00F26D18" w:rsidRDefault="00F26D18" w:rsidP="00F2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1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внутренним водным транспортом — в каюте III категории речного судна всех линий сообщений;</w:t>
      </w:r>
    </w:p>
    <w:p w:rsidR="00F26D18" w:rsidRPr="00F26D18" w:rsidRDefault="00F26D18" w:rsidP="00F2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1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морским транспортом — в каюте IV — V групп морского судна регулярных транспортных линий;</w:t>
      </w:r>
    </w:p>
    <w:p w:rsidR="00F26D18" w:rsidRPr="00F26D18" w:rsidRDefault="00F26D18" w:rsidP="00F2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воздушным транспортом — в салоне экономического класса. При использовании воздушного транспорта для проезда пенсионера к месту </w:t>
      </w:r>
      <w:r w:rsidRPr="00F26D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отдыха на территории Российской Федерации и (или) обратно проездные документы оформляются (приобретаются) только на рейсы российских авиакомпаний или авиакомпаний других государств — членов Евразийского экономического союза, за исключением случаев, если указанные авиакомпании не осуществляют пассажирские перевозки к месту отдыха либо если оформление (приобретение) проездных документов на рейсы этих авиакомпаний невозможно </w:t>
      </w:r>
      <w:proofErr w:type="gramStart"/>
      <w:r w:rsidRPr="00F26D1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ввиду</w:t>
      </w:r>
      <w:proofErr w:type="gramEnd"/>
      <w:r w:rsidRPr="00F2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6D1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F2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отсутствия на дату вылета к месту отдыха и (или) обратно;</w:t>
      </w:r>
    </w:p>
    <w:p w:rsidR="00F26D18" w:rsidRPr="00F26D18" w:rsidRDefault="00F26D18" w:rsidP="00F2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1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автомобильным транспортом — в автобусе по маршрутам регулярных перевозок в междугородном сообщении.</w:t>
      </w:r>
    </w:p>
    <w:p w:rsidR="00F26D18" w:rsidRPr="00F26D18" w:rsidRDefault="00F26D18" w:rsidP="00F26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6D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компенсации и документы, необходимые для предоставления компенсации, могут быть представлены пенсионером или его законным или уполномоченным представителем в территориальный орган Пенсионного фонда Российской Федерации по месту жительства непосредственно, по почте, через МФЦ либо с использованием Единого портала государственных и муниципальных услуг или информационной системы Пенсионного фонда Российской Федерации «Личный кабинет застрахованного лица».</w:t>
      </w:r>
      <w:proofErr w:type="gramEnd"/>
    </w:p>
    <w:p w:rsidR="00F26D18" w:rsidRPr="00F26D18" w:rsidRDefault="00F26D18" w:rsidP="00F26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орган Пенсионного фонда Российской Федерации не позднее 10 рабочих дней со дня подачи пенсионером или его представителем заявления о компенсации и документов, необходимых для предоставления компенсации, принимает решение о предоставлении или об отказе в предоставлении компенсации.</w:t>
      </w:r>
    </w:p>
    <w:p w:rsidR="00F26D18" w:rsidRPr="00F26D18" w:rsidRDefault="00F26D18" w:rsidP="00F26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орган Пенсионного фонда Российской Федерации уведомляет пенсионера или его представителя о принятом решении не позднее 1 рабочего дня со дня принятия решения о предоставлении или об отказе в предоставлении компенсации способом, которым пенсионером или представителем подано заявление о компенсации.</w:t>
      </w:r>
    </w:p>
    <w:p w:rsidR="00F26D18" w:rsidRPr="00F26D18" w:rsidRDefault="00F26D18" w:rsidP="00F26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пенсионера или представителя через МФЦ уведомление о принятом решении не позднее 1 рабочего дня, следующего за днём принятия решения, направляется в многофункциональный центр (п. 8 Правил).</w:t>
      </w:r>
    </w:p>
    <w:p w:rsidR="00F26D18" w:rsidRPr="00F26D18" w:rsidRDefault="00F26D18" w:rsidP="00F26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26D1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принятые пенсионным органом решения об отказе в выплате компенсации пенсионеру не всегда бывают законными. Такие решения могут быть обжалованы в органы прокуратуры республики либо в судебном порядке.</w:t>
      </w:r>
    </w:p>
    <w:p w:rsidR="0010625E" w:rsidRPr="00F26D18" w:rsidRDefault="0010625E" w:rsidP="00F26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625E" w:rsidRPr="00F2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18"/>
    <w:rsid w:val="0010625E"/>
    <w:rsid w:val="00F2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6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date">
    <w:name w:val="entry-date"/>
    <w:basedOn w:val="a0"/>
    <w:rsid w:val="00F26D18"/>
  </w:style>
  <w:style w:type="character" w:styleId="HTML">
    <w:name w:val="HTML Cite"/>
    <w:basedOn w:val="a0"/>
    <w:uiPriority w:val="99"/>
    <w:semiHidden/>
    <w:unhideWhenUsed/>
    <w:rsid w:val="00F26D18"/>
    <w:rPr>
      <w:i/>
      <w:iCs/>
    </w:rPr>
  </w:style>
  <w:style w:type="character" w:styleId="a3">
    <w:name w:val="Hyperlink"/>
    <w:basedOn w:val="a0"/>
    <w:uiPriority w:val="99"/>
    <w:semiHidden/>
    <w:unhideWhenUsed/>
    <w:rsid w:val="00F26D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6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date">
    <w:name w:val="entry-date"/>
    <w:basedOn w:val="a0"/>
    <w:rsid w:val="00F26D18"/>
  </w:style>
  <w:style w:type="character" w:styleId="HTML">
    <w:name w:val="HTML Cite"/>
    <w:basedOn w:val="a0"/>
    <w:uiPriority w:val="99"/>
    <w:semiHidden/>
    <w:unhideWhenUsed/>
    <w:rsid w:val="00F26D18"/>
    <w:rPr>
      <w:i/>
      <w:iCs/>
    </w:rPr>
  </w:style>
  <w:style w:type="character" w:styleId="a3">
    <w:name w:val="Hyperlink"/>
    <w:basedOn w:val="a0"/>
    <w:uiPriority w:val="99"/>
    <w:semiHidden/>
    <w:unhideWhenUsed/>
    <w:rsid w:val="00F26D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7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Пр_Хворостянского рн. Абрамов Алексей Викторович</dc:creator>
  <cp:lastModifiedBy>Пр_Хворостянского рн. Абрамов Алексей Викторович</cp:lastModifiedBy>
  <cp:revision>1</cp:revision>
  <dcterms:created xsi:type="dcterms:W3CDTF">2018-02-05T07:55:00Z</dcterms:created>
  <dcterms:modified xsi:type="dcterms:W3CDTF">2018-02-05T07:59:00Z</dcterms:modified>
</cp:coreProperties>
</file>