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38" w:rsidRPr="00283438" w:rsidRDefault="00283438" w:rsidP="00283438">
      <w:pPr>
        <w:spacing w:after="0" w:line="240" w:lineRule="auto"/>
        <w:jc w:val="center"/>
        <w:rPr>
          <w:rFonts w:ascii="Times New Roman" w:hAnsi="Times New Roman" w:cs="Times New Roman"/>
          <w:b/>
          <w:sz w:val="28"/>
          <w:szCs w:val="28"/>
        </w:rPr>
      </w:pPr>
      <w:r w:rsidRPr="00283438">
        <w:rPr>
          <w:rFonts w:ascii="Times New Roman" w:hAnsi="Times New Roman" w:cs="Times New Roman"/>
          <w:b/>
          <w:sz w:val="28"/>
          <w:szCs w:val="28"/>
        </w:rPr>
        <w:t>ВНЕСЕНЫ ИЗМЕНЕНИЯ В ФЕДЕРАЛЬНЫЙ ЗАКОН «О ПОРЯДКЕ РАССМОТРЕНИЯ ОБРАЩЕНИЙ ГРАЖДАН РОССИЙСКОЙ ФЕДЕРАЦИИ»</w:t>
      </w:r>
    </w:p>
    <w:p w:rsidR="00283438" w:rsidRPr="00283438" w:rsidRDefault="00283438" w:rsidP="00283438">
      <w:pPr>
        <w:spacing w:after="0" w:line="240" w:lineRule="auto"/>
        <w:jc w:val="both"/>
        <w:rPr>
          <w:rFonts w:ascii="Times New Roman" w:hAnsi="Times New Roman" w:cs="Times New Roman"/>
          <w:b/>
          <w:sz w:val="28"/>
          <w:szCs w:val="28"/>
        </w:rPr>
      </w:pPr>
    </w:p>
    <w:p w:rsidR="00283438" w:rsidRPr="00283438" w:rsidRDefault="00283438" w:rsidP="00283438">
      <w:pPr>
        <w:spacing w:after="0" w:line="240" w:lineRule="auto"/>
        <w:ind w:firstLine="708"/>
        <w:jc w:val="both"/>
        <w:rPr>
          <w:rFonts w:ascii="Times New Roman" w:hAnsi="Times New Roman" w:cs="Times New Roman"/>
          <w:sz w:val="28"/>
          <w:szCs w:val="28"/>
        </w:rPr>
      </w:pPr>
      <w:r w:rsidRPr="00283438">
        <w:rPr>
          <w:rFonts w:ascii="Times New Roman" w:hAnsi="Times New Roman" w:cs="Times New Roman"/>
          <w:sz w:val="28"/>
          <w:szCs w:val="28"/>
        </w:rPr>
        <w:t>Федеральным законом от 27.11.2017 № 355-ФЗ внесены изменения в Федеральный закон «О порядке рассмотрения обращении граждан Российской Федерации».</w:t>
      </w:r>
    </w:p>
    <w:p w:rsidR="00283438" w:rsidRPr="00283438" w:rsidRDefault="00283438" w:rsidP="00283438">
      <w:pPr>
        <w:spacing w:after="0" w:line="240" w:lineRule="auto"/>
        <w:ind w:firstLine="708"/>
        <w:jc w:val="both"/>
        <w:rPr>
          <w:rFonts w:ascii="Times New Roman" w:hAnsi="Times New Roman" w:cs="Times New Roman"/>
          <w:sz w:val="28"/>
          <w:szCs w:val="28"/>
        </w:rPr>
      </w:pPr>
      <w:proofErr w:type="gramStart"/>
      <w:r w:rsidRPr="00283438">
        <w:rPr>
          <w:rFonts w:ascii="Times New Roman" w:hAnsi="Times New Roman" w:cs="Times New Roman"/>
          <w:sz w:val="28"/>
          <w:szCs w:val="28"/>
        </w:rPr>
        <w:t>Согласно Закону</w:t>
      </w:r>
      <w:r>
        <w:rPr>
          <w:rFonts w:ascii="Times New Roman" w:hAnsi="Times New Roman" w:cs="Times New Roman"/>
          <w:sz w:val="28"/>
          <w:szCs w:val="28"/>
        </w:rPr>
        <w:t>,</w:t>
      </w:r>
      <w:r w:rsidRPr="00283438">
        <w:rPr>
          <w:rFonts w:ascii="Times New Roman" w:hAnsi="Times New Roman" w:cs="Times New Roman"/>
          <w:sz w:val="28"/>
          <w:szCs w:val="28"/>
        </w:rPr>
        <w:t xml:space="preserve"> ответ на письменные обращения будет даваться только в письменном виде, а на электронные – в электронном.</w:t>
      </w:r>
      <w:proofErr w:type="gramEnd"/>
    </w:p>
    <w:p w:rsidR="00283438" w:rsidRPr="00283438" w:rsidRDefault="00283438" w:rsidP="00283438">
      <w:pPr>
        <w:spacing w:after="0" w:line="240" w:lineRule="auto"/>
        <w:ind w:firstLine="708"/>
        <w:jc w:val="both"/>
        <w:rPr>
          <w:rFonts w:ascii="Times New Roman" w:hAnsi="Times New Roman" w:cs="Times New Roman"/>
          <w:sz w:val="28"/>
          <w:szCs w:val="28"/>
        </w:rPr>
      </w:pPr>
      <w:r w:rsidRPr="00283438">
        <w:rPr>
          <w:rFonts w:ascii="Times New Roman" w:hAnsi="Times New Roman" w:cs="Times New Roman"/>
          <w:sz w:val="28"/>
          <w:szCs w:val="28"/>
        </w:rPr>
        <w:t>Уточнено также, что к электронным обращениям можно прилагать документы только в электронной фо</w:t>
      </w:r>
      <w:bookmarkStart w:id="0" w:name="_GoBack"/>
      <w:bookmarkEnd w:id="0"/>
      <w:r w:rsidRPr="00283438">
        <w:rPr>
          <w:rFonts w:ascii="Times New Roman" w:hAnsi="Times New Roman" w:cs="Times New Roman"/>
          <w:sz w:val="28"/>
          <w:szCs w:val="28"/>
        </w:rPr>
        <w:t>рме. Ранее допускалось их направление в бумажном виде. Также допускалась возможность ответа на письменное обращение в электронной форме и наоборот.</w:t>
      </w:r>
    </w:p>
    <w:p w:rsidR="00283438" w:rsidRPr="00283438" w:rsidRDefault="00283438" w:rsidP="00283438">
      <w:pPr>
        <w:spacing w:after="0" w:line="240" w:lineRule="auto"/>
        <w:ind w:firstLine="708"/>
        <w:jc w:val="both"/>
        <w:rPr>
          <w:rFonts w:ascii="Times New Roman" w:hAnsi="Times New Roman" w:cs="Times New Roman"/>
          <w:sz w:val="28"/>
          <w:szCs w:val="28"/>
        </w:rPr>
      </w:pPr>
      <w:r w:rsidRPr="00283438">
        <w:rPr>
          <w:rFonts w:ascii="Times New Roman" w:hAnsi="Times New Roman" w:cs="Times New Roman"/>
          <w:sz w:val="28"/>
          <w:szCs w:val="28"/>
        </w:rPr>
        <w:t>Кроме того, установлено, что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соответствующего госоргана или органа местного самоуправления.</w:t>
      </w:r>
    </w:p>
    <w:p w:rsidR="00283438" w:rsidRPr="00283438" w:rsidRDefault="00283438" w:rsidP="00283438">
      <w:pPr>
        <w:spacing w:after="0" w:line="240" w:lineRule="auto"/>
        <w:ind w:firstLine="708"/>
        <w:jc w:val="both"/>
        <w:rPr>
          <w:rFonts w:ascii="Times New Roman" w:hAnsi="Times New Roman" w:cs="Times New Roman"/>
          <w:sz w:val="28"/>
          <w:szCs w:val="28"/>
        </w:rPr>
      </w:pPr>
      <w:r w:rsidRPr="00283438">
        <w:rPr>
          <w:rFonts w:ascii="Times New Roman" w:hAnsi="Times New Roman" w:cs="Times New Roman"/>
          <w:sz w:val="28"/>
          <w:szCs w:val="28"/>
        </w:rPr>
        <w:t>В случае поступления письменного обращения, содержащего вопрос ответ на который размещен на сайте гражданину, направившему обращение, в течение семи дней сообщается электронный адрес сайта, на котором размещен ответ.</w:t>
      </w:r>
    </w:p>
    <w:p w:rsidR="00283438" w:rsidRPr="00283438" w:rsidRDefault="00283438" w:rsidP="00283438">
      <w:pPr>
        <w:spacing w:after="0" w:line="240" w:lineRule="auto"/>
        <w:ind w:firstLine="708"/>
        <w:jc w:val="both"/>
        <w:rPr>
          <w:rFonts w:ascii="Times New Roman" w:hAnsi="Times New Roman" w:cs="Times New Roman"/>
          <w:sz w:val="28"/>
          <w:szCs w:val="28"/>
        </w:rPr>
      </w:pPr>
      <w:r w:rsidRPr="00283438">
        <w:rPr>
          <w:rFonts w:ascii="Times New Roman" w:hAnsi="Times New Roman" w:cs="Times New Roman"/>
          <w:sz w:val="28"/>
          <w:szCs w:val="28"/>
        </w:rPr>
        <w:t>Помимо этого законом вводится правило, согласно которому если текст письменного обращения не позволяет определить его суть, то ответ на такое обращение не дается, и оно не направляется на рассмотрение в госорган, орган местного самоуправления или должностному лицу в соответствии с их компетенцией. Об этом  решении в течение 7 дней со дня регистрации обращения  сообщается заявителю.</w:t>
      </w:r>
    </w:p>
    <w:p w:rsidR="0010625E" w:rsidRPr="00283438" w:rsidRDefault="0010625E" w:rsidP="00283438"/>
    <w:sectPr w:rsidR="0010625E" w:rsidRPr="00283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38"/>
    <w:rsid w:val="0010625E"/>
    <w:rsid w:val="0028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4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34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4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34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7175">
      <w:bodyDiv w:val="1"/>
      <w:marLeft w:val="0"/>
      <w:marRight w:val="0"/>
      <w:marTop w:val="0"/>
      <w:marBottom w:val="0"/>
      <w:divBdr>
        <w:top w:val="none" w:sz="0" w:space="0" w:color="auto"/>
        <w:left w:val="none" w:sz="0" w:space="0" w:color="auto"/>
        <w:bottom w:val="none" w:sz="0" w:space="0" w:color="auto"/>
        <w:right w:val="none" w:sz="0" w:space="0" w:color="auto"/>
      </w:divBdr>
      <w:divsChild>
        <w:div w:id="254870657">
          <w:marLeft w:val="0"/>
          <w:marRight w:val="0"/>
          <w:marTop w:val="0"/>
          <w:marBottom w:val="0"/>
          <w:divBdr>
            <w:top w:val="none" w:sz="0" w:space="0" w:color="auto"/>
            <w:left w:val="none" w:sz="0" w:space="0" w:color="auto"/>
            <w:bottom w:val="none" w:sz="0" w:space="0" w:color="auto"/>
            <w:right w:val="none" w:sz="0" w:space="0" w:color="auto"/>
          </w:divBdr>
          <w:divsChild>
            <w:div w:id="21455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1</cp:revision>
  <dcterms:created xsi:type="dcterms:W3CDTF">2018-02-05T08:11:00Z</dcterms:created>
  <dcterms:modified xsi:type="dcterms:W3CDTF">2018-02-05T08:12:00Z</dcterms:modified>
</cp:coreProperties>
</file>